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BF" w:rsidRPr="00FE69BF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FE69BF">
        <w:rPr>
          <w:rFonts w:eastAsia="Calibri" w:cstheme="minorHAnsi"/>
          <w:b/>
          <w:sz w:val="24"/>
          <w:szCs w:val="24"/>
        </w:rPr>
        <w:t>RAPORT Z OPINIOWANIA I KONSULTACJI PUBLICZNYCH</w:t>
      </w:r>
    </w:p>
    <w:p w:rsidR="00FE69BF" w:rsidRPr="00FE69BF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  <w:r w:rsidRPr="00FE69BF">
        <w:rPr>
          <w:rFonts w:eastAsia="Calibri" w:cstheme="minorHAnsi"/>
          <w:b/>
          <w:sz w:val="24"/>
          <w:szCs w:val="24"/>
          <w:lang w:bidi="pl-PL"/>
        </w:rPr>
        <w:t>Projekt ustawy o zmianie ustawy o informatyzacji działalności podmiotów realizujących zadania publiczne oraz niektórych innych ustaw</w:t>
      </w:r>
    </w:p>
    <w:p w:rsidR="00FE69BF" w:rsidRPr="00FE69BF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 xml:space="preserve">Zgodnie z § 52 ust. 1 uchwały Nr 190 Rady Ministrów z dnia 29 października 2013 r. </w:t>
      </w:r>
      <w:r w:rsidRPr="00FE69BF">
        <w:rPr>
          <w:rFonts w:cstheme="minorHAnsi"/>
          <w:sz w:val="24"/>
          <w:szCs w:val="24"/>
        </w:rPr>
        <w:t xml:space="preserve">– </w:t>
      </w:r>
      <w:r w:rsidRPr="00FE69BF">
        <w:rPr>
          <w:rFonts w:cstheme="minorHAnsi"/>
          <w:sz w:val="24"/>
          <w:szCs w:val="24"/>
          <w:lang w:bidi="pl-PL"/>
        </w:rPr>
        <w:t xml:space="preserve">Regulamin pracy Rady Ministrów (M.P. z 2016 r. poz. 1006, z </w:t>
      </w:r>
      <w:proofErr w:type="spellStart"/>
      <w:r w:rsidRPr="00FE69BF">
        <w:rPr>
          <w:rFonts w:cstheme="minorHAnsi"/>
          <w:sz w:val="24"/>
          <w:szCs w:val="24"/>
          <w:lang w:bidi="pl-PL"/>
        </w:rPr>
        <w:t>późn</w:t>
      </w:r>
      <w:proofErr w:type="spellEnd"/>
      <w:r w:rsidRPr="00FE69BF">
        <w:rPr>
          <w:rFonts w:cstheme="minorHAnsi"/>
          <w:sz w:val="24"/>
          <w:szCs w:val="24"/>
          <w:lang w:bidi="pl-PL"/>
        </w:rPr>
        <w:t>. zm.) projekt został zamieszczony w Biuletynie Informacji Publicznej na stronie</w:t>
      </w:r>
      <w:r>
        <w:rPr>
          <w:rFonts w:cstheme="minorHAnsi"/>
          <w:sz w:val="24"/>
          <w:szCs w:val="24"/>
          <w:lang w:bidi="pl-PL"/>
        </w:rPr>
        <w:t xml:space="preserve"> Rządowego Centrum Legislacji w </w:t>
      </w:r>
      <w:r w:rsidRPr="00FE69BF">
        <w:rPr>
          <w:rFonts w:cstheme="minorHAnsi"/>
          <w:sz w:val="24"/>
          <w:szCs w:val="24"/>
          <w:lang w:bidi="pl-PL"/>
        </w:rPr>
        <w:t>serwisie Rządowy Proces Legislacyjny.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E69BF">
        <w:rPr>
          <w:rFonts w:cstheme="minorHAnsi"/>
          <w:color w:val="000000"/>
          <w:sz w:val="24"/>
          <w:szCs w:val="24"/>
          <w:shd w:val="clear" w:color="auto" w:fill="FFFFFF"/>
        </w:rPr>
        <w:t>W trybie przepisów ustawy z dnia 7 lipca 2005 r. o działalności lobbingowej w procesie stanowienia prawa (Dz. U. z 2017 r. poz. 248) żaden z podmiotów nie zgłosił zainteresowania pracami nad projektem ustawy.</w:t>
      </w:r>
    </w:p>
    <w:p w:rsidR="00FE69BF" w:rsidRPr="00FE69BF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FE69BF">
        <w:rPr>
          <w:rFonts w:cstheme="minorHAnsi"/>
          <w:b/>
          <w:sz w:val="24"/>
          <w:szCs w:val="24"/>
          <w:lang w:bidi="pl-PL"/>
        </w:rPr>
        <w:t>Cel i obszar konsultacji.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>Celem opiniowania i konsultacji publicznych było zapewnienie zainteresowanym podmiotom i organizacjom, możliwości wyrażenia opinii na temat rozwiązań zawartych w projekcie ww. ustawy</w:t>
      </w:r>
      <w:r w:rsidRPr="00FE69BF">
        <w:rPr>
          <w:rFonts w:cstheme="minorHAnsi"/>
          <w:i/>
          <w:sz w:val="24"/>
          <w:szCs w:val="24"/>
          <w:lang w:bidi="pl-PL"/>
        </w:rPr>
        <w:t xml:space="preserve"> </w:t>
      </w:r>
      <w:r w:rsidRPr="00FE69BF">
        <w:rPr>
          <w:rFonts w:cstheme="minorHAnsi"/>
          <w:sz w:val="24"/>
          <w:szCs w:val="24"/>
          <w:lang w:bidi="pl-PL"/>
        </w:rPr>
        <w:t>oraz możliwości zgłoszenia uwag i wniosków dotyczących tego projektu.</w:t>
      </w:r>
    </w:p>
    <w:p w:rsidR="00FE69BF" w:rsidRPr="00FE69BF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FE69BF">
        <w:rPr>
          <w:rFonts w:cstheme="minorHAnsi"/>
          <w:b/>
          <w:sz w:val="24"/>
          <w:szCs w:val="24"/>
          <w:lang w:bidi="pl-PL"/>
        </w:rPr>
        <w:t>Przebieg konsultacji.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 xml:space="preserve">Konsultacje publiczne projektu (wraz z uzgodnieniami oraz opiniowaniem) były prowadzone w czerwcu 2019 r. poprzez pisemne zawiadomienie </w:t>
      </w:r>
      <w:r w:rsidR="000E0437">
        <w:rPr>
          <w:rFonts w:cstheme="minorHAnsi"/>
          <w:sz w:val="24"/>
          <w:szCs w:val="24"/>
          <w:lang w:bidi="pl-PL"/>
        </w:rPr>
        <w:t>o zamieszczeniu projektu wraz z </w:t>
      </w:r>
      <w:bookmarkStart w:id="0" w:name="_GoBack"/>
      <w:bookmarkEnd w:id="0"/>
      <w:r w:rsidRPr="00FE69BF">
        <w:rPr>
          <w:rFonts w:cstheme="minorHAnsi"/>
          <w:sz w:val="24"/>
          <w:szCs w:val="24"/>
          <w:lang w:bidi="pl-PL"/>
        </w:rPr>
        <w:t>uzasadnieniem i OSR na stronie internetowej Biuletynu Informacji Publicznej Rządowego Centrum Legislacji.</w:t>
      </w: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>Projekt w ramach opiniowania – na 5 dni –  otrzymali: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Główny Urząd Statystyczny,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Polski Komitet Normalizacyjny,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Zakład Ubezpieczeń Społecznych,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Narodowy Fundusz Zdrowia,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Kasa Rolniczego Ubezpieczenia Społecznego,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Prezes Urzędu Ochrony Danych Osobowych,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Krajowa Izba Radców Prawnych</w:t>
      </w:r>
      <w:r w:rsidRPr="00FE69BF">
        <w:rPr>
          <w:rFonts w:cstheme="minorHAnsi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Krajowa Rada Komornicza</w:t>
      </w:r>
      <w:r w:rsidRPr="00FE69BF">
        <w:rPr>
          <w:rFonts w:cstheme="minorHAnsi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Naczelna Rada Adwokacka</w:t>
      </w:r>
      <w:r w:rsidRPr="00FE69BF">
        <w:rPr>
          <w:rFonts w:cstheme="minorHAnsi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Krajowa Rada Notarialna,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Rada do spraw Cyfryzacji,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Pełnomocnik Rządu do Spraw Osób Niepełnosprawnych</w:t>
      </w:r>
      <w:r w:rsidRPr="00FE69BF">
        <w:rPr>
          <w:rFonts w:cstheme="minorHAnsi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Prezes Urzędu Zamówień Publicznych,</w:t>
      </w:r>
    </w:p>
    <w:p w:rsidR="00FE69BF" w:rsidRPr="00FE69BF" w:rsidRDefault="00FE69BF" w:rsidP="000E0437">
      <w:pPr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sz w:val="24"/>
          <w:szCs w:val="24"/>
        </w:rPr>
        <w:t>Prezes Urzędu Ochrony Konkurencji i Konsumentów.</w:t>
      </w:r>
    </w:p>
    <w:p w:rsid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0E0437" w:rsidRPr="00FE69BF" w:rsidRDefault="000E0437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lastRenderedPageBreak/>
        <w:t>W ramach</w:t>
      </w:r>
      <w:r>
        <w:rPr>
          <w:rFonts w:cstheme="minorHAnsi"/>
          <w:sz w:val="24"/>
          <w:szCs w:val="24"/>
          <w:lang w:bidi="pl-PL"/>
        </w:rPr>
        <w:t xml:space="preserve"> konsultacji publicznych – na 5</w:t>
      </w:r>
      <w:r w:rsidRPr="00FE69BF">
        <w:rPr>
          <w:rFonts w:cstheme="minorHAnsi"/>
          <w:sz w:val="24"/>
          <w:szCs w:val="24"/>
          <w:lang w:bidi="pl-PL"/>
        </w:rPr>
        <w:t xml:space="preserve"> dni –  projekt otrzymali: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Centrum Cyfrowe Projekt: Polska,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Bezpieczeństwa Informacji Polska,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Bezpieczna Cyberprzestrzeń,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Fundacja </w:t>
      </w:r>
      <w:proofErr w:type="spellStart"/>
      <w:r w:rsidRPr="00FE69BF">
        <w:rPr>
          <w:rFonts w:eastAsia="Calibri" w:cstheme="minorHAnsi"/>
          <w:color w:val="000000"/>
          <w:spacing w:val="-2"/>
          <w:sz w:val="24"/>
          <w:szCs w:val="24"/>
        </w:rPr>
        <w:t>ePaństwo</w:t>
      </w:r>
      <w:proofErr w:type="spellEnd"/>
      <w:r w:rsidRPr="00FE69BF">
        <w:rPr>
          <w:rFonts w:eastAsia="Calibri" w:cstheme="minorHAnsi"/>
          <w:color w:val="000000"/>
          <w:spacing w:val="-2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na Rzecz Nauki Polskiej,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Nowoczesna Polska,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Panoptykon,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IAB Polska (Związek Pracodawców Branży Internetowej),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Interdyscyplinarne Centrum Modelowania Matematycznego i Komputerowego (ICM) Uniwersytet Warszawski,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Izba Gospodarki Elektronicznej,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Krajowa Izba Gospodarcza,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Krajowa Izba Gospodarcza Elektroniki i Telekomunikacji,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Ogólnopolskie Porozumienie Organizacji Samorządowych 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Polska Izba Informatyki i Telekomunikacji,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Polska Izba Informatyki Medycznej,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Polska Izba Komunikacji Elektronicznej,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Polskie Towarzystwo Informatyczne,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Rada Główna Instytutów Badawczych,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Administratorów Bezpieczeństwa Informacji,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Instytutu Informatyki Śledczej,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Inspektorów Ochrony Danych Osobowych,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Notariuszy Rzeczypospolitej Polskiej,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Stowarzyszenie Sieć Obywatelska - </w:t>
      </w:r>
      <w:proofErr w:type="spellStart"/>
      <w:r w:rsidRPr="00FE69BF">
        <w:rPr>
          <w:rFonts w:eastAsia="Calibri" w:cstheme="minorHAnsi"/>
          <w:color w:val="000000"/>
          <w:spacing w:val="-2"/>
          <w:sz w:val="24"/>
          <w:szCs w:val="24"/>
        </w:rPr>
        <w:t>Watchdog</w:t>
      </w:r>
      <w:proofErr w:type="spellEnd"/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 Polska,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Stowarzyszenia Urzędników Stanu Cywilnego Rzeczypospolitej Polskiej,</w:t>
      </w:r>
    </w:p>
    <w:p w:rsidR="00FE69BF" w:rsidRPr="00FE69BF" w:rsidRDefault="00FE69BF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Ubezpieczeniowy Fundusz Gwarancyjny,</w:t>
      </w:r>
    </w:p>
    <w:p w:rsidR="00FE69BF" w:rsidRPr="00FE69BF" w:rsidRDefault="000E0437" w:rsidP="000E0437">
      <w:pPr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>
        <w:rPr>
          <w:rFonts w:eastAsia="Calibri" w:cstheme="minorHAnsi"/>
          <w:color w:val="000000"/>
          <w:spacing w:val="-2"/>
          <w:sz w:val="24"/>
          <w:szCs w:val="24"/>
        </w:rPr>
        <w:t>Związek Banków Polskich.</w:t>
      </w: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>W ramach opiniowania i konsultacji publicznych, uwagi do przedmiotowego projektu zgłosili:</w:t>
      </w: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Polska Izba Informatyki i Telekomunikacji,</w:t>
      </w:r>
    </w:p>
    <w:p w:rsidR="00FE69BF" w:rsidRP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Notariuszy Rzeczypospolitej Polskiej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Kasa Rolniczego Ubezpieczenia Społecznego Polska Izba Komunikacji Elektronicznej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,</w:t>
      </w:r>
    </w:p>
    <w:p w:rsid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Główny U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rząd Statystyczny,</w:t>
      </w:r>
    </w:p>
    <w:p w:rsid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Zakład Ubezpieczeń Społecznych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,</w:t>
      </w:r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 </w:t>
      </w:r>
    </w:p>
    <w:p w:rsid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Prezes Urzędu Ochrony Danych Osobowych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,</w:t>
      </w:r>
      <w:r w:rsidRPr="00FE69BF">
        <w:rPr>
          <w:rFonts w:eastAsia="Calibri" w:cstheme="minorHAnsi"/>
          <w:color w:val="000000"/>
          <w:spacing w:val="-2"/>
          <w:sz w:val="24"/>
          <w:szCs w:val="24"/>
        </w:rPr>
        <w:t xml:space="preserve"> </w:t>
      </w:r>
    </w:p>
    <w:p w:rsid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Stowarzyszenie Inspektorów Ochrony Danych Osobowych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,</w:t>
      </w:r>
    </w:p>
    <w:p w:rsidR="00FE69BF" w:rsidRPr="00FE69BF" w:rsidRDefault="00FE69BF" w:rsidP="000E0437">
      <w:pPr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FE69BF">
        <w:rPr>
          <w:rFonts w:eastAsia="Calibri" w:cstheme="minorHAnsi"/>
          <w:color w:val="000000"/>
          <w:spacing w:val="-2"/>
          <w:sz w:val="24"/>
          <w:szCs w:val="24"/>
        </w:rPr>
        <w:t>Fundacja Digital Poland</w:t>
      </w:r>
      <w:r w:rsidR="000E0437">
        <w:rPr>
          <w:rFonts w:eastAsia="Calibri" w:cstheme="minorHAnsi"/>
          <w:color w:val="000000"/>
          <w:spacing w:val="-2"/>
          <w:sz w:val="24"/>
          <w:szCs w:val="24"/>
        </w:rPr>
        <w:t>.</w:t>
      </w: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Pr="00FE69BF" w:rsidRDefault="00FE69BF" w:rsidP="000E0437">
      <w:pPr>
        <w:pStyle w:val="Bezodstpw"/>
        <w:spacing w:line="276" w:lineRule="auto"/>
        <w:rPr>
          <w:rFonts w:cstheme="minorHAnsi"/>
          <w:sz w:val="24"/>
          <w:szCs w:val="24"/>
          <w:lang w:bidi="pl-PL"/>
        </w:rPr>
      </w:pP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 xml:space="preserve">Szczegółowe informacje o zgłoszonych uwagach oraz stanowisku ministra właściwego do spraw </w:t>
      </w:r>
      <w:r>
        <w:rPr>
          <w:rFonts w:cstheme="minorHAnsi"/>
          <w:sz w:val="24"/>
          <w:szCs w:val="24"/>
          <w:lang w:bidi="pl-PL"/>
        </w:rPr>
        <w:t>informatyzacji</w:t>
      </w:r>
      <w:r w:rsidRPr="00FE69BF">
        <w:rPr>
          <w:rFonts w:cstheme="minorHAnsi"/>
          <w:sz w:val="24"/>
          <w:szCs w:val="24"/>
          <w:lang w:bidi="pl-PL"/>
        </w:rPr>
        <w:t xml:space="preserve"> wobec tych uwag zawarte zostały w tabelarycznym zestawieniu uwag zgłoszonych w ramach opiniowania i konsultacji publicznych przedmiotowego projektu.</w:t>
      </w:r>
      <w:r w:rsidRPr="00FE69BF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>W procedurze opiniowania i konsultacji publicznych projektu ustawy wszystkim podmiotom umożliwiono zajęcie stanowiska w sprawie projektu, a także poddano analizie przedłożone przez te podmioty uwagi.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  <w:lang w:bidi="pl-PL"/>
        </w:rPr>
      </w:pPr>
      <w:r w:rsidRPr="00FE69BF">
        <w:rPr>
          <w:rFonts w:cstheme="minorHAnsi"/>
          <w:sz w:val="24"/>
          <w:szCs w:val="24"/>
          <w:lang w:bidi="pl-PL"/>
        </w:rPr>
        <w:t xml:space="preserve">Minister Cyfryzacji zdecydował się również, skorzystać z możliwości, jaka wynika z przepisu </w:t>
      </w:r>
      <w:r w:rsidRPr="00FE69BF">
        <w:rPr>
          <w:rFonts w:cstheme="minorHAnsi"/>
          <w:sz w:val="24"/>
          <w:szCs w:val="24"/>
          <w:lang w:bidi="pl-PL"/>
        </w:rPr>
        <w:br/>
        <w:t>§ 47 Regulaminu pracy Rady Ministrów, i zaprosił przedstawicieli podmiotów przedstawiających stanowisko w ramach konsultacji publicznych do udziału w konferencji uzgodnieniowej, która odbyła się w dniu 18 czerwca br.</w:t>
      </w:r>
    </w:p>
    <w:p w:rsidR="00FE69BF" w:rsidRPr="00FE69BF" w:rsidRDefault="00FE69BF" w:rsidP="000E0437">
      <w:pPr>
        <w:spacing w:line="276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FE69BF">
        <w:rPr>
          <w:rFonts w:cstheme="minorHAnsi"/>
          <w:b/>
          <w:sz w:val="24"/>
          <w:szCs w:val="24"/>
          <w:lang w:bidi="pl-PL"/>
        </w:rPr>
        <w:t>Załączniki:</w:t>
      </w:r>
    </w:p>
    <w:p w:rsidR="00FE69BF" w:rsidRPr="00FE69BF" w:rsidRDefault="00FE69BF" w:rsidP="000E043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FE69BF">
        <w:rPr>
          <w:rFonts w:cstheme="minorHAnsi"/>
          <w:sz w:val="24"/>
          <w:szCs w:val="24"/>
        </w:rPr>
        <w:t>1) Zestawienie uwag zgłoszonych w trakcie opiniowania i konsultacji publicznych do projektu wraz ze stanowiskiem Ministerstwa Cyfryzacji;</w:t>
      </w:r>
    </w:p>
    <w:p w:rsidR="00FE69BF" w:rsidRPr="00FE69BF" w:rsidRDefault="00FE69BF" w:rsidP="000E0437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E69BF" w:rsidRPr="00FE69BF" w:rsidRDefault="00FE69BF" w:rsidP="000E0437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D54180" w:rsidRPr="00FE69BF" w:rsidRDefault="00D54180" w:rsidP="000E0437">
      <w:pPr>
        <w:spacing w:line="276" w:lineRule="auto"/>
        <w:rPr>
          <w:rFonts w:cstheme="minorHAnsi"/>
          <w:sz w:val="24"/>
          <w:szCs w:val="24"/>
        </w:rPr>
      </w:pPr>
    </w:p>
    <w:sectPr w:rsidR="00D54180" w:rsidRPr="00FE6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E6911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BA2A3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02A5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DC"/>
    <w:rsid w:val="00074DFE"/>
    <w:rsid w:val="000E0437"/>
    <w:rsid w:val="00D54180"/>
    <w:rsid w:val="00ED34DC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1150-77AB-4DBA-86CC-1CB6435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FE6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620</Words>
  <Characters>3721</Characters>
  <Application>Microsoft Office Word</Application>
  <DocSecurity>0</DocSecurity>
  <Lines>31</Lines>
  <Paragraphs>8</Paragraphs>
  <ScaleCrop>false</ScaleCrop>
  <Company>Ministerstwo Cyfryzacji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Idzikowski Piotr</cp:lastModifiedBy>
  <cp:revision>3</cp:revision>
  <dcterms:created xsi:type="dcterms:W3CDTF">2019-06-24T15:06:00Z</dcterms:created>
  <dcterms:modified xsi:type="dcterms:W3CDTF">2019-06-24T15:30:00Z</dcterms:modified>
</cp:coreProperties>
</file>